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EC" w:rsidRDefault="00F742BE" w:rsidP="004507EC">
      <w:r w:rsidRPr="004507EC">
        <w:t xml:space="preserve"> </w:t>
      </w:r>
    </w:p>
    <w:p w:rsidR="00453DF3" w:rsidRDefault="008164F3" w:rsidP="008164F3">
      <w:pPr>
        <w:tabs>
          <w:tab w:val="left" w:pos="3543"/>
        </w:tabs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Comunicazione misura nidi gratis 2017/2018 inserimento domande</w:t>
      </w:r>
    </w:p>
    <w:p w:rsidR="00010120" w:rsidRDefault="00010120" w:rsidP="008164F3">
      <w:pPr>
        <w:tabs>
          <w:tab w:val="left" w:pos="3543"/>
        </w:tabs>
        <w:jc w:val="center"/>
        <w:rPr>
          <w:rFonts w:ascii="Trebuchet MS" w:hAnsi="Trebuchet MS"/>
          <w:b/>
          <w:u w:val="single"/>
        </w:rPr>
      </w:pPr>
    </w:p>
    <w:p w:rsidR="00010120" w:rsidRPr="00010120" w:rsidRDefault="00010120" w:rsidP="004507EC">
      <w:pPr>
        <w:tabs>
          <w:tab w:val="left" w:pos="3543"/>
        </w:tabs>
        <w:rPr>
          <w:rFonts w:ascii="Trebuchet MS" w:hAnsi="Trebuchet MS"/>
          <w:b/>
          <w:u w:val="single"/>
        </w:rPr>
      </w:pPr>
    </w:p>
    <w:p w:rsidR="004507EC" w:rsidRPr="004507EC" w:rsidRDefault="004507EC" w:rsidP="004507EC">
      <w:pPr>
        <w:tabs>
          <w:tab w:val="left" w:pos="3543"/>
        </w:tabs>
        <w:rPr>
          <w:rFonts w:ascii="Trebuchet MS" w:hAnsi="Trebuchet MS"/>
        </w:rPr>
      </w:pPr>
    </w:p>
    <w:p w:rsidR="008164F3" w:rsidRDefault="008164F3" w:rsidP="008164F3">
      <w:pPr>
        <w:tabs>
          <w:tab w:val="left" w:pos="3543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seguito di cortesi segnalazioni mail dei cittadini interessati, si è comunicata a Regione Lombardia la situazione di impossibilità per gli utenti logratesi (con minori iscritti ad asilo nido </w:t>
      </w:r>
      <w:proofErr w:type="spellStart"/>
      <w:r>
        <w:rPr>
          <w:rFonts w:ascii="Trebuchet MS" w:hAnsi="Trebuchet MS"/>
        </w:rPr>
        <w:t>Falardi</w:t>
      </w:r>
      <w:proofErr w:type="spellEnd"/>
      <w:r>
        <w:rPr>
          <w:rFonts w:ascii="Trebuchet MS" w:hAnsi="Trebuchet MS"/>
        </w:rPr>
        <w:t xml:space="preserve"> di Maclodio, in concessione a gestore privato convenzionato con il Comune di Lograto) di inserire regolare domanda di adesione alla misura nidi gratis 2017/2018, chiedendo anche di verificare la correttezza della procedura di adesione seguita dal Comune.</w:t>
      </w:r>
    </w:p>
    <w:p w:rsidR="008164F3" w:rsidRDefault="008164F3" w:rsidP="008164F3">
      <w:pPr>
        <w:tabs>
          <w:tab w:val="left" w:pos="3543"/>
        </w:tabs>
        <w:jc w:val="both"/>
        <w:rPr>
          <w:rFonts w:ascii="Trebuchet MS" w:hAnsi="Trebuchet MS"/>
        </w:rPr>
      </w:pPr>
    </w:p>
    <w:p w:rsidR="002129FB" w:rsidRDefault="008164F3" w:rsidP="008164F3">
      <w:pPr>
        <w:tabs>
          <w:tab w:val="left" w:pos="3543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Pur non avendo ricevuto ancora riscontro ufficiale dall’ente regionale, si comunica, su gentile indicazione ricevuta </w:t>
      </w:r>
      <w:r w:rsidR="00C67608">
        <w:rPr>
          <w:rFonts w:ascii="Trebuchet MS" w:hAnsi="Trebuchet MS"/>
        </w:rPr>
        <w:t xml:space="preserve">proprio </w:t>
      </w:r>
      <w:r>
        <w:rPr>
          <w:rFonts w:ascii="Trebuchet MS" w:hAnsi="Trebuchet MS"/>
        </w:rPr>
        <w:t xml:space="preserve">dagli stessi cittadini segnalanti (contattati direttamente in tal senso dagli operatori del sistema SIAGE), che </w:t>
      </w:r>
      <w:r w:rsidRPr="00C67608">
        <w:rPr>
          <w:rFonts w:ascii="Trebuchet MS" w:hAnsi="Trebuchet MS"/>
          <w:b/>
          <w:i/>
          <w:u w:val="single"/>
        </w:rPr>
        <w:t>a far data da mercoledì 27 settembre p.v., dopo le ore 16.00</w:t>
      </w:r>
      <w:r>
        <w:rPr>
          <w:rFonts w:ascii="Trebuchet MS" w:hAnsi="Trebuchet MS"/>
        </w:rPr>
        <w:t>, il problema, con buona probabilità riconducibile ad un non corretto funzionamento dell’applicativo on line, dovrebbe trovare soluzione, e quindi i cittadini logratesi interessati dovrebbero poter formalizzare regolarmente la propria domanda.</w:t>
      </w:r>
    </w:p>
    <w:p w:rsidR="008164F3" w:rsidRDefault="008164F3" w:rsidP="008164F3">
      <w:pPr>
        <w:tabs>
          <w:tab w:val="left" w:pos="3543"/>
        </w:tabs>
        <w:jc w:val="both"/>
        <w:rPr>
          <w:rFonts w:ascii="Trebuchet MS" w:hAnsi="Trebuchet MS"/>
        </w:rPr>
      </w:pPr>
    </w:p>
    <w:p w:rsidR="008164F3" w:rsidRPr="004507EC" w:rsidRDefault="008164F3" w:rsidP="008164F3">
      <w:pPr>
        <w:tabs>
          <w:tab w:val="left" w:pos="3543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Si rimanda ad ulteriori aggiornamenti e/o comunicazioni</w:t>
      </w:r>
      <w:r w:rsidR="00C67608">
        <w:rPr>
          <w:rFonts w:ascii="Trebuchet MS" w:hAnsi="Trebuchet MS"/>
        </w:rPr>
        <w:t xml:space="preserve"> sul punto</w:t>
      </w:r>
      <w:r>
        <w:rPr>
          <w:rFonts w:ascii="Trebuchet MS" w:hAnsi="Trebuchet MS"/>
        </w:rPr>
        <w:t>, sempre in pubblicazione sul sito istituzionale del Comune di Lograt</w:t>
      </w:r>
      <w:bookmarkStart w:id="0" w:name="_GoBack"/>
      <w:bookmarkEnd w:id="0"/>
      <w:r>
        <w:rPr>
          <w:rFonts w:ascii="Trebuchet MS" w:hAnsi="Trebuchet MS"/>
        </w:rPr>
        <w:t>o.</w:t>
      </w:r>
    </w:p>
    <w:sectPr w:rsidR="008164F3" w:rsidRPr="004507EC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C6760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29148856" wp14:editId="13BF03D1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0420D"/>
    <w:rsid w:val="00010120"/>
    <w:rsid w:val="000461BD"/>
    <w:rsid w:val="00050AD4"/>
    <w:rsid w:val="000B1A3D"/>
    <w:rsid w:val="000B47D9"/>
    <w:rsid w:val="000E75E2"/>
    <w:rsid w:val="001B3300"/>
    <w:rsid w:val="00201EE4"/>
    <w:rsid w:val="002129FB"/>
    <w:rsid w:val="002564FA"/>
    <w:rsid w:val="00264053"/>
    <w:rsid w:val="00264D66"/>
    <w:rsid w:val="00264E23"/>
    <w:rsid w:val="002E497C"/>
    <w:rsid w:val="002F2CF4"/>
    <w:rsid w:val="00301492"/>
    <w:rsid w:val="00305AF2"/>
    <w:rsid w:val="00355C95"/>
    <w:rsid w:val="00362218"/>
    <w:rsid w:val="004507EC"/>
    <w:rsid w:val="00453DF3"/>
    <w:rsid w:val="004562BB"/>
    <w:rsid w:val="004F6218"/>
    <w:rsid w:val="00554329"/>
    <w:rsid w:val="00591F42"/>
    <w:rsid w:val="005B5702"/>
    <w:rsid w:val="0060107D"/>
    <w:rsid w:val="0066032A"/>
    <w:rsid w:val="006C55CD"/>
    <w:rsid w:val="007613A6"/>
    <w:rsid w:val="007F04EA"/>
    <w:rsid w:val="00806B18"/>
    <w:rsid w:val="008164F3"/>
    <w:rsid w:val="008408DC"/>
    <w:rsid w:val="00841753"/>
    <w:rsid w:val="00875CA8"/>
    <w:rsid w:val="00881551"/>
    <w:rsid w:val="0088360D"/>
    <w:rsid w:val="008874FF"/>
    <w:rsid w:val="00961028"/>
    <w:rsid w:val="00964574"/>
    <w:rsid w:val="00964889"/>
    <w:rsid w:val="00982C4C"/>
    <w:rsid w:val="00985996"/>
    <w:rsid w:val="00A63512"/>
    <w:rsid w:val="00A92353"/>
    <w:rsid w:val="00B50679"/>
    <w:rsid w:val="00BC5A07"/>
    <w:rsid w:val="00C01D7F"/>
    <w:rsid w:val="00C028D7"/>
    <w:rsid w:val="00C456FE"/>
    <w:rsid w:val="00C67608"/>
    <w:rsid w:val="00D46E37"/>
    <w:rsid w:val="00DE484F"/>
    <w:rsid w:val="00DF7550"/>
    <w:rsid w:val="00E606C8"/>
    <w:rsid w:val="00E71153"/>
    <w:rsid w:val="00E9319C"/>
    <w:rsid w:val="00E93237"/>
    <w:rsid w:val="00EB25D7"/>
    <w:rsid w:val="00F00399"/>
    <w:rsid w:val="00F04A67"/>
    <w:rsid w:val="00F57F5A"/>
    <w:rsid w:val="00F63F39"/>
    <w:rsid w:val="00F742BE"/>
    <w:rsid w:val="00F75BB7"/>
    <w:rsid w:val="00FB0016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13</cp:revision>
  <cp:lastPrinted>2017-01-31T12:06:00Z</cp:lastPrinted>
  <dcterms:created xsi:type="dcterms:W3CDTF">2015-03-11T10:27:00Z</dcterms:created>
  <dcterms:modified xsi:type="dcterms:W3CDTF">2017-09-25T12:44:00Z</dcterms:modified>
</cp:coreProperties>
</file>